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4C5CBD" w:rsidRDefault="00AF716C" w:rsidP="00476981">
            <w:pPr>
              <w:spacing w:after="0" w:line="240" w:lineRule="auto"/>
              <w:rPr>
                <w:rFonts w:asciiTheme="majorBidi" w:hAnsiTheme="majorBidi" w:cstheme="majorBidi"/>
                <w:sz w:val="24"/>
                <w:szCs w:val="24"/>
                <w:rtl/>
              </w:rPr>
            </w:pPr>
            <w:proofErr w:type="spellStart"/>
            <w:r w:rsidRPr="004C5CBD">
              <w:rPr>
                <w:rFonts w:ascii="Tahoma" w:hAnsi="Tahoma" w:cs="Tahoma"/>
                <w:color w:val="2A2A2A"/>
                <w:sz w:val="24"/>
                <w:szCs w:val="24"/>
              </w:rPr>
              <w:t>Usman</w:t>
            </w:r>
            <w:proofErr w:type="spellEnd"/>
            <w:r w:rsidRPr="004C5CBD">
              <w:rPr>
                <w:rFonts w:ascii="Tahoma" w:hAnsi="Tahoma" w:cs="Tahoma"/>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4C5CBD" w:rsidRDefault="00042FCE" w:rsidP="00042FCE">
            <w:pPr>
              <w:pStyle w:val="Style"/>
              <w:bidi/>
              <w:ind w:left="28"/>
              <w:rPr>
                <w:rFonts w:asciiTheme="majorBidi" w:hAnsiTheme="majorBidi" w:cstheme="majorBidi"/>
                <w:rtl/>
              </w:rPr>
            </w:pPr>
            <w:r>
              <w:rPr>
                <w:rFonts w:asciiTheme="majorBidi" w:hAnsiTheme="majorBidi" w:cstheme="majorBidi" w:hint="cs"/>
                <w:rtl/>
              </w:rPr>
              <w:t>سيناريو لنموذج وظيفي فعال لاستنباط المتطلبات</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80725C" w:rsidRPr="004C5CBD" w:rsidRDefault="0080725C" w:rsidP="00042FCE">
            <w:pPr>
              <w:bidi/>
              <w:jc w:val="right"/>
              <w:rPr>
                <w:rFonts w:ascii="Times New Roman" w:eastAsia="Calibri" w:hAnsi="Times New Roman" w:cs="Times New Roman"/>
                <w:sz w:val="24"/>
                <w:szCs w:val="24"/>
              </w:rPr>
            </w:pPr>
            <w:r w:rsidRPr="004C5CBD">
              <w:rPr>
                <w:rFonts w:ascii="Times New Roman" w:eastAsia="Calibri" w:hAnsi="Times New Roman" w:cs="Times New Roman"/>
                <w:sz w:val="24"/>
                <w:szCs w:val="24"/>
              </w:rPr>
              <w:t>An effective Scenario Functionality Model for Requirement Elicitation</w:t>
            </w:r>
          </w:p>
          <w:p w:rsidR="004D7195" w:rsidRPr="004C5CBD"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4C5CBD" w:rsidRDefault="00042FCE"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الهندسة العكسية</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80725C" w:rsidTr="00437BAE">
        <w:trPr>
          <w:jc w:val="center"/>
        </w:trPr>
        <w:tc>
          <w:tcPr>
            <w:tcW w:w="7366" w:type="dxa"/>
          </w:tcPr>
          <w:p w:rsidR="0080725C" w:rsidRPr="004C5CBD" w:rsidRDefault="0080725C" w:rsidP="00110639">
            <w:pPr>
              <w:bidi/>
              <w:jc w:val="right"/>
              <w:rPr>
                <w:rFonts w:ascii="Times New Roman" w:hAnsi="Times New Roman" w:cs="Times New Roman"/>
                <w:sz w:val="24"/>
                <w:szCs w:val="24"/>
                <w:rtl/>
              </w:rPr>
            </w:pPr>
            <w:r w:rsidRPr="004C5CBD">
              <w:rPr>
                <w:rFonts w:ascii="Times New Roman" w:hAnsi="Times New Roman" w:cs="Times New Roman"/>
                <w:sz w:val="24"/>
                <w:szCs w:val="24"/>
              </w:rPr>
              <w:t xml:space="preserve">S/W Engineering-RE </w:t>
            </w:r>
          </w:p>
        </w:tc>
        <w:tc>
          <w:tcPr>
            <w:tcW w:w="3197" w:type="dxa"/>
          </w:tcPr>
          <w:p w:rsidR="0080725C" w:rsidRPr="00F424F9" w:rsidRDefault="0080725C"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80725C" w:rsidTr="00437BAE">
        <w:trPr>
          <w:jc w:val="center"/>
        </w:trPr>
        <w:tc>
          <w:tcPr>
            <w:tcW w:w="7366" w:type="dxa"/>
          </w:tcPr>
          <w:p w:rsidR="0080725C" w:rsidRPr="004C5CBD" w:rsidRDefault="0080725C" w:rsidP="006065AA">
            <w:pPr>
              <w:bidi/>
              <w:jc w:val="right"/>
              <w:rPr>
                <w:rFonts w:asciiTheme="majorBidi" w:hAnsiTheme="majorBidi" w:cstheme="majorBidi"/>
                <w:sz w:val="24"/>
                <w:szCs w:val="24"/>
              </w:rPr>
            </w:pPr>
          </w:p>
        </w:tc>
        <w:tc>
          <w:tcPr>
            <w:tcW w:w="3197" w:type="dxa"/>
          </w:tcPr>
          <w:p w:rsidR="0080725C" w:rsidRPr="00F424F9" w:rsidRDefault="0080725C"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80725C" w:rsidTr="00437BAE">
        <w:trPr>
          <w:jc w:val="center"/>
        </w:trPr>
        <w:tc>
          <w:tcPr>
            <w:tcW w:w="7366" w:type="dxa"/>
          </w:tcPr>
          <w:p w:rsidR="0080725C" w:rsidRPr="004C5CBD" w:rsidRDefault="0080725C" w:rsidP="006065AA">
            <w:pPr>
              <w:bidi/>
              <w:jc w:val="right"/>
              <w:rPr>
                <w:rFonts w:asciiTheme="majorBidi" w:hAnsiTheme="majorBidi" w:cstheme="majorBidi"/>
                <w:sz w:val="24"/>
                <w:szCs w:val="24"/>
                <w:rtl/>
              </w:rPr>
            </w:pPr>
          </w:p>
        </w:tc>
        <w:tc>
          <w:tcPr>
            <w:tcW w:w="3197" w:type="dxa"/>
          </w:tcPr>
          <w:p w:rsidR="0080725C" w:rsidRPr="00F424F9" w:rsidRDefault="0080725C"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80725C" w:rsidTr="00437BAE">
        <w:trPr>
          <w:jc w:val="center"/>
        </w:trPr>
        <w:tc>
          <w:tcPr>
            <w:tcW w:w="7366" w:type="dxa"/>
          </w:tcPr>
          <w:p w:rsidR="0080725C" w:rsidRPr="004C5CBD" w:rsidRDefault="0080725C" w:rsidP="005F75EB">
            <w:pPr>
              <w:bidi/>
              <w:jc w:val="right"/>
              <w:rPr>
                <w:rFonts w:asciiTheme="majorBidi" w:hAnsiTheme="majorBidi" w:cstheme="majorBidi"/>
                <w:sz w:val="24"/>
                <w:szCs w:val="24"/>
                <w:rtl/>
              </w:rPr>
            </w:pPr>
          </w:p>
        </w:tc>
        <w:tc>
          <w:tcPr>
            <w:tcW w:w="3197" w:type="dxa"/>
          </w:tcPr>
          <w:p w:rsidR="0080725C" w:rsidRPr="00F424F9" w:rsidRDefault="0080725C"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80725C" w:rsidTr="00437BAE">
        <w:trPr>
          <w:jc w:val="center"/>
        </w:trPr>
        <w:tc>
          <w:tcPr>
            <w:tcW w:w="7366" w:type="dxa"/>
          </w:tcPr>
          <w:p w:rsidR="0080725C" w:rsidRPr="004C5CBD" w:rsidRDefault="0080725C" w:rsidP="005F75EB">
            <w:pPr>
              <w:bidi/>
              <w:jc w:val="right"/>
              <w:rPr>
                <w:rFonts w:asciiTheme="majorBidi" w:hAnsiTheme="majorBidi" w:cstheme="majorBidi"/>
                <w:sz w:val="24"/>
                <w:szCs w:val="24"/>
                <w:rtl/>
              </w:rPr>
            </w:pPr>
          </w:p>
        </w:tc>
        <w:tc>
          <w:tcPr>
            <w:tcW w:w="3197" w:type="dxa"/>
          </w:tcPr>
          <w:p w:rsidR="0080725C" w:rsidRPr="00F424F9" w:rsidRDefault="0080725C"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80725C" w:rsidTr="00437BAE">
        <w:trPr>
          <w:jc w:val="center"/>
        </w:trPr>
        <w:tc>
          <w:tcPr>
            <w:tcW w:w="7366" w:type="dxa"/>
          </w:tcPr>
          <w:p w:rsidR="0080725C" w:rsidRPr="004C5CBD" w:rsidRDefault="0080725C" w:rsidP="006065AA">
            <w:pPr>
              <w:pStyle w:val="ListParagraph"/>
              <w:bidi/>
              <w:ind w:left="0"/>
              <w:jc w:val="right"/>
              <w:rPr>
                <w:rFonts w:asciiTheme="majorBidi" w:hAnsiTheme="majorBidi" w:cstheme="majorBidi"/>
                <w:sz w:val="24"/>
                <w:szCs w:val="24"/>
                <w:rtl/>
              </w:rPr>
            </w:pP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80725C" w:rsidTr="00437BAE">
        <w:trPr>
          <w:jc w:val="center"/>
        </w:trPr>
        <w:tc>
          <w:tcPr>
            <w:tcW w:w="7366" w:type="dxa"/>
          </w:tcPr>
          <w:p w:rsidR="0080725C" w:rsidRPr="004C5CBD" w:rsidRDefault="0080725C" w:rsidP="00231A83">
            <w:pPr>
              <w:pStyle w:val="ListParagraph"/>
              <w:bidi/>
              <w:ind w:left="0"/>
              <w:rPr>
                <w:rFonts w:asciiTheme="majorBidi" w:hAnsiTheme="majorBidi" w:cstheme="majorBidi"/>
                <w:sz w:val="24"/>
                <w:szCs w:val="24"/>
                <w:rtl/>
              </w:rPr>
            </w:pP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80725C" w:rsidTr="00437BAE">
        <w:trPr>
          <w:jc w:val="center"/>
        </w:trPr>
        <w:tc>
          <w:tcPr>
            <w:tcW w:w="7366" w:type="dxa"/>
          </w:tcPr>
          <w:p w:rsidR="0080725C" w:rsidRPr="004C5CBD" w:rsidRDefault="0080725C" w:rsidP="006065AA">
            <w:pPr>
              <w:pStyle w:val="Style"/>
              <w:ind w:hanging="18"/>
              <w:rPr>
                <w:rFonts w:asciiTheme="majorBidi" w:hAnsiTheme="majorBidi" w:cstheme="majorBidi"/>
              </w:rPr>
            </w:pP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80725C" w:rsidTr="00437BAE">
        <w:trPr>
          <w:jc w:val="center"/>
        </w:trPr>
        <w:tc>
          <w:tcPr>
            <w:tcW w:w="7366" w:type="dxa"/>
          </w:tcPr>
          <w:p w:rsidR="0080725C" w:rsidRPr="004C5CBD" w:rsidRDefault="0080725C" w:rsidP="00042FCE">
            <w:pPr>
              <w:tabs>
                <w:tab w:val="left" w:pos="2089"/>
                <w:tab w:val="center" w:pos="2709"/>
              </w:tabs>
              <w:bidi/>
              <w:jc w:val="right"/>
              <w:rPr>
                <w:rFonts w:ascii="Times New Roman" w:eastAsia="Calibri" w:hAnsi="Times New Roman" w:cs="Times New Roman"/>
                <w:sz w:val="24"/>
                <w:szCs w:val="24"/>
              </w:rPr>
            </w:pPr>
            <w:r w:rsidRPr="004C5CBD">
              <w:rPr>
                <w:rFonts w:ascii="Times New Roman" w:eastAsia="Calibri" w:hAnsi="Times New Roman" w:cs="Times New Roman"/>
                <w:sz w:val="24"/>
                <w:szCs w:val="24"/>
              </w:rPr>
              <w:t>International</w:t>
            </w:r>
            <w:r w:rsidRPr="004C5CBD">
              <w:rPr>
                <w:rFonts w:ascii="Times New Roman" w:hAnsi="Times New Roman" w:cs="Times New Roman"/>
                <w:sz w:val="24"/>
                <w:szCs w:val="24"/>
              </w:rPr>
              <w:t xml:space="preserve"> </w:t>
            </w:r>
            <w:r w:rsidRPr="004C5CBD">
              <w:rPr>
                <w:rFonts w:ascii="Times New Roman" w:eastAsia="Calibri" w:hAnsi="Times New Roman" w:cs="Times New Roman"/>
                <w:sz w:val="24"/>
                <w:szCs w:val="24"/>
              </w:rPr>
              <w:t>Conference on Advances in Computer Vision and Information Technology (ACVIT-70),</w:t>
            </w:r>
          </w:p>
          <w:p w:rsidR="0080725C" w:rsidRPr="004C5CBD" w:rsidRDefault="0080725C" w:rsidP="00042FCE">
            <w:pPr>
              <w:tabs>
                <w:tab w:val="left" w:pos="2089"/>
                <w:tab w:val="center" w:pos="2709"/>
              </w:tabs>
              <w:bidi/>
              <w:jc w:val="right"/>
              <w:rPr>
                <w:rFonts w:ascii="Times New Roman" w:hAnsi="Times New Roman" w:cs="Times New Roman"/>
                <w:sz w:val="24"/>
                <w:szCs w:val="24"/>
                <w:rtl/>
              </w:rPr>
            </w:pPr>
            <w:r w:rsidRPr="004C5CBD">
              <w:rPr>
                <w:rFonts w:ascii="Times New Roman" w:eastAsia="Calibri" w:hAnsi="Times New Roman" w:cs="Times New Roman"/>
                <w:sz w:val="24"/>
                <w:szCs w:val="24"/>
              </w:rPr>
              <w:t>Co-sponsored by IEEE, November, 2007</w:t>
            </w: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80725C" w:rsidTr="00437BAE">
        <w:trPr>
          <w:jc w:val="center"/>
        </w:trPr>
        <w:tc>
          <w:tcPr>
            <w:tcW w:w="7366" w:type="dxa"/>
          </w:tcPr>
          <w:p w:rsidR="0080725C" w:rsidRPr="004C5CBD" w:rsidRDefault="0080725C" w:rsidP="003E2579">
            <w:pPr>
              <w:pStyle w:val="ListParagraph"/>
              <w:bidi/>
              <w:ind w:left="0"/>
              <w:jc w:val="right"/>
              <w:rPr>
                <w:rFonts w:asciiTheme="majorBidi" w:hAnsiTheme="majorBidi" w:cstheme="majorBidi"/>
                <w:sz w:val="24"/>
                <w:szCs w:val="24"/>
                <w:rtl/>
              </w:rPr>
            </w:pP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80725C" w:rsidTr="00437BAE">
        <w:trPr>
          <w:jc w:val="center"/>
        </w:trPr>
        <w:tc>
          <w:tcPr>
            <w:tcW w:w="7366" w:type="dxa"/>
          </w:tcPr>
          <w:p w:rsidR="00F1096C" w:rsidRDefault="00F1096C" w:rsidP="00F1096C">
            <w:pPr>
              <w:bidi/>
              <w:jc w:val="both"/>
              <w:rPr>
                <w:rFonts w:ascii="Times New Roman" w:hAnsi="Times New Roman" w:cs="Times New Roman"/>
                <w:sz w:val="24"/>
                <w:szCs w:val="24"/>
                <w:rtl/>
              </w:rPr>
            </w:pPr>
            <w:r>
              <w:rPr>
                <w:rFonts w:ascii="Times New Roman" w:hAnsi="Times New Roman" w:cs="Times New Roman" w:hint="cs"/>
                <w:sz w:val="24"/>
                <w:szCs w:val="24"/>
                <w:rtl/>
              </w:rPr>
              <w:t>تعتبر متطلبات الجودة شرط أساسي لنجاح أي تطبيق. ومن المعروف عموماً أن فشل كثيراً من الأنظمة يعود إلى عدم تلبية متطلبات المستخدمين. ونظراً للأثار المترتبة على فشل المشروع من خسائر فادحة في المال والجهد والوقت ، فإن الحاجة ملحة للقيام بعمل بنية تحتية لتحليل للمتطلبات بحيث تعمل على تشجيع الأخذ  برأي المستخدم وتؤكد على أصالة المتطلبات وبأقل التكاليف.</w:t>
            </w:r>
          </w:p>
          <w:p w:rsidR="00F1096C" w:rsidRDefault="00F1096C" w:rsidP="00F1096C">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في هذه الورقة العلمية ، سوف يتم القيام بعمل سيناريوات لتحليل المتطلبات تعمل على المساعدة في تحديد الأشياء المهمة فعلياً. حيث وان السيناريو والذي يقوم باستنباط المتطلبات هو عبارة عن توصيف للمتطلبات كسلسلة من التفاعلات ، وكمفهوم أساسي في كتابة مواصفات تحليل المتطلبات. </w:t>
            </w:r>
          </w:p>
          <w:p w:rsidR="0080725C" w:rsidRPr="00F1096C" w:rsidRDefault="00F1096C" w:rsidP="00F1096C">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لقد تم تصميم نموذج السيناريو الوظيفي للقيام بتمثيل كافة أنواع السيناريوهات التي تصف التفاعل بين المستخدمين والنظام. ولنأخذ على سبيل المثال، تأثير تعريف النموذج الوظيفي على </w:t>
            </w:r>
            <w:r>
              <w:rPr>
                <w:rFonts w:ascii="Times New Roman" w:hAnsi="Times New Roman" w:cs="Times New Roman" w:hint="cs"/>
                <w:sz w:val="24"/>
                <w:szCs w:val="24"/>
                <w:rtl/>
              </w:rPr>
              <w:lastRenderedPageBreak/>
              <w:t>جودة المتطلبات حيث يتم إعطاء توصيف للسلوكيات المتعلقة بعدة معايير لجودة المتطلبات.</w:t>
            </w:r>
          </w:p>
        </w:tc>
        <w:tc>
          <w:tcPr>
            <w:tcW w:w="3197" w:type="dxa"/>
          </w:tcPr>
          <w:p w:rsidR="0080725C" w:rsidRPr="00F424F9" w:rsidRDefault="0080725C"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80725C" w:rsidRPr="00F424F9" w:rsidRDefault="0080725C" w:rsidP="005515FC">
            <w:pPr>
              <w:pStyle w:val="ListParagraph"/>
              <w:bidi/>
              <w:ind w:left="0"/>
              <w:jc w:val="right"/>
              <w:rPr>
                <w:rFonts w:asciiTheme="majorBidi" w:hAnsiTheme="majorBidi" w:cstheme="majorBidi"/>
                <w:sz w:val="26"/>
                <w:szCs w:val="26"/>
                <w:rtl/>
              </w:rPr>
            </w:pPr>
          </w:p>
        </w:tc>
      </w:tr>
      <w:tr w:rsidR="00E70349" w:rsidTr="00437BAE">
        <w:trPr>
          <w:trHeight w:val="576"/>
          <w:jc w:val="center"/>
        </w:trPr>
        <w:tc>
          <w:tcPr>
            <w:tcW w:w="7366" w:type="dxa"/>
          </w:tcPr>
          <w:p w:rsidR="00E70349" w:rsidRPr="004C5CBD" w:rsidRDefault="00E70349" w:rsidP="008F6354">
            <w:pPr>
              <w:jc w:val="both"/>
              <w:rPr>
                <w:rFonts w:ascii="Times New Roman" w:hAnsi="Times New Roman" w:cs="Times New Roman"/>
                <w:sz w:val="24"/>
                <w:szCs w:val="24"/>
              </w:rPr>
            </w:pPr>
            <w:bookmarkStart w:id="0" w:name="_Hlk291760784"/>
            <w:r w:rsidRPr="004C5CBD">
              <w:rPr>
                <w:rFonts w:ascii="Times New Roman" w:hAnsi="Times New Roman" w:cs="Times New Roman"/>
                <w:sz w:val="24"/>
                <w:szCs w:val="24"/>
              </w:rPr>
              <w:lastRenderedPageBreak/>
              <w:t>Quality requirements are critical to the success of any application. It is generally accepted that many systems fail because they don’t satisfy the requirements of the users. Since project failure leads in tremendous loss of cost, time and effort, there is a crucial need for the establishment of a requirement analysis infrastructure that promotes user involvement and ensures requirement authenticity at low expenditure.</w:t>
            </w:r>
          </w:p>
          <w:p w:rsidR="00E70349" w:rsidRPr="004C5CBD" w:rsidRDefault="00E70349" w:rsidP="008F6354">
            <w:pPr>
              <w:jc w:val="both"/>
              <w:rPr>
                <w:rFonts w:ascii="Times New Roman" w:hAnsi="Times New Roman" w:cs="Times New Roman"/>
                <w:sz w:val="24"/>
                <w:szCs w:val="24"/>
              </w:rPr>
            </w:pPr>
            <w:r w:rsidRPr="004C5CBD">
              <w:rPr>
                <w:rFonts w:ascii="Times New Roman" w:hAnsi="Times New Roman" w:cs="Times New Roman"/>
                <w:sz w:val="24"/>
                <w:szCs w:val="24"/>
              </w:rPr>
              <w:t xml:space="preserve">In this paper, Scenarios are used to analyze the requirements which help in deciding what exactly is important. Scenario, a requirement eliciting method, is the description of requirements as a sequence of interactions and is a key concept of writing and analyzing requirement specification. A Scenario Functionality Model is designed to model the structures of all scenarios describing the interaction between the users and the system. With an example, the impact of functionality model on the quality of requirements is defined which gives a description of behavior of various quality parameters of requirements. </w:t>
            </w:r>
          </w:p>
          <w:p w:rsidR="00E70349" w:rsidRPr="004C5CBD" w:rsidRDefault="00E70349" w:rsidP="008F6354">
            <w:pPr>
              <w:jc w:val="both"/>
              <w:rPr>
                <w:rFonts w:ascii="Times New Roman" w:hAnsi="Times New Roman" w:cs="Times New Roman"/>
                <w:sz w:val="24"/>
                <w:szCs w:val="24"/>
                <w:rtl/>
              </w:rPr>
            </w:pPr>
          </w:p>
        </w:tc>
        <w:tc>
          <w:tcPr>
            <w:tcW w:w="3197" w:type="dxa"/>
          </w:tcPr>
          <w:p w:rsidR="00E70349" w:rsidRPr="00F424F9" w:rsidRDefault="00E7034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E70349" w:rsidRPr="00F424F9" w:rsidRDefault="00E70349"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5228"/>
    <w:rsid w:val="0003627C"/>
    <w:rsid w:val="00040D38"/>
    <w:rsid w:val="00042FCE"/>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10639"/>
    <w:rsid w:val="00120AC7"/>
    <w:rsid w:val="00126209"/>
    <w:rsid w:val="00132589"/>
    <w:rsid w:val="00133831"/>
    <w:rsid w:val="001374AA"/>
    <w:rsid w:val="00141F4C"/>
    <w:rsid w:val="00142120"/>
    <w:rsid w:val="0014751B"/>
    <w:rsid w:val="001521E0"/>
    <w:rsid w:val="001621C3"/>
    <w:rsid w:val="00176486"/>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C5CBD"/>
    <w:rsid w:val="004D1C19"/>
    <w:rsid w:val="004D7195"/>
    <w:rsid w:val="004E1E38"/>
    <w:rsid w:val="004E76A9"/>
    <w:rsid w:val="004F42D4"/>
    <w:rsid w:val="00501D0C"/>
    <w:rsid w:val="005141CB"/>
    <w:rsid w:val="00514647"/>
    <w:rsid w:val="0053476B"/>
    <w:rsid w:val="00537D76"/>
    <w:rsid w:val="00546264"/>
    <w:rsid w:val="00546357"/>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5E88"/>
    <w:rsid w:val="007E7D77"/>
    <w:rsid w:val="007F2052"/>
    <w:rsid w:val="007F256C"/>
    <w:rsid w:val="0080691E"/>
    <w:rsid w:val="0080725C"/>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2279B"/>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AF716C"/>
    <w:rsid w:val="00B0544F"/>
    <w:rsid w:val="00B12C04"/>
    <w:rsid w:val="00B31931"/>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0C37"/>
    <w:rsid w:val="00CD7EBA"/>
    <w:rsid w:val="00CE0114"/>
    <w:rsid w:val="00CE654D"/>
    <w:rsid w:val="00CF076F"/>
    <w:rsid w:val="00D14694"/>
    <w:rsid w:val="00D14B96"/>
    <w:rsid w:val="00D24F9D"/>
    <w:rsid w:val="00D355A4"/>
    <w:rsid w:val="00D40584"/>
    <w:rsid w:val="00D72093"/>
    <w:rsid w:val="00D72B0A"/>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0349"/>
    <w:rsid w:val="00E778A7"/>
    <w:rsid w:val="00E84B6E"/>
    <w:rsid w:val="00EA3E19"/>
    <w:rsid w:val="00EC0C33"/>
    <w:rsid w:val="00EC2A01"/>
    <w:rsid w:val="00ED4609"/>
    <w:rsid w:val="00EE31F5"/>
    <w:rsid w:val="00EF183B"/>
    <w:rsid w:val="00EF72F8"/>
    <w:rsid w:val="00F00C88"/>
    <w:rsid w:val="00F1096C"/>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2011-05-27T15:41:00Z</dcterms:created>
  <dcterms:modified xsi:type="dcterms:W3CDTF">2011-05-27T15:41:00Z</dcterms:modified>
</cp:coreProperties>
</file>