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EB31CA" w:rsidRDefault="005907DA" w:rsidP="00EB31CA">
      <w:pPr>
        <w:rPr>
          <w:rFonts w:hint="cs"/>
          <w:b/>
          <w:bCs/>
          <w:rtl/>
        </w:rPr>
      </w:pPr>
      <w:r w:rsidRPr="005907DA">
        <w:rPr>
          <w:rFonts w:cs="Arial"/>
          <w:rtl/>
        </w:rPr>
        <w:t xml:space="preserve">     </w:t>
      </w:r>
      <w:proofErr w:type="spellStart"/>
      <w:r w:rsidRPr="005907DA">
        <w:rPr>
          <w:rFonts w:cs="Arial" w:hint="cs"/>
          <w:rtl/>
        </w:rPr>
        <w:t>الأنغمار</w:t>
      </w:r>
      <w:proofErr w:type="spellEnd"/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الجزئي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لعديدات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الطيات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الجزئية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نوع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كوشي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ريمان</w:t>
      </w:r>
      <w:r w:rsidRPr="005907DA">
        <w:rPr>
          <w:rFonts w:cs="Arial"/>
          <w:rtl/>
        </w:rPr>
        <w:t xml:space="preserve">  </w:t>
      </w:r>
      <w:r w:rsidRPr="005907DA">
        <w:rPr>
          <w:rFonts w:cs="Arial" w:hint="cs"/>
          <w:rtl/>
        </w:rPr>
        <w:t>لعديد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طيات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كلير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تمت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دراستها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بواسطة</w:t>
      </w:r>
      <w:r w:rsidRPr="005907DA">
        <w:rPr>
          <w:rFonts w:cs="Arial"/>
          <w:rtl/>
        </w:rPr>
        <w:t xml:space="preserve"> </w:t>
      </w:r>
      <w:proofErr w:type="spellStart"/>
      <w:r w:rsidRPr="005907DA">
        <w:rPr>
          <w:rFonts w:cs="Arial" w:hint="cs"/>
          <w:rtl/>
        </w:rPr>
        <w:t>كوباشي</w:t>
      </w:r>
      <w:proofErr w:type="spellEnd"/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وأخرون</w:t>
      </w:r>
      <w:r w:rsidRPr="005907DA">
        <w:rPr>
          <w:rFonts w:cs="Arial"/>
          <w:rtl/>
        </w:rPr>
        <w:t xml:space="preserve">. </w:t>
      </w:r>
      <w:r w:rsidRPr="005907DA">
        <w:rPr>
          <w:rFonts w:cs="Arial" w:hint="cs"/>
          <w:rtl/>
        </w:rPr>
        <w:t>الهدف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الأساسي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مشروع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البحث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هو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دراسة</w:t>
      </w:r>
      <w:r w:rsidRPr="005907DA">
        <w:rPr>
          <w:rFonts w:cs="Arial"/>
          <w:rtl/>
        </w:rPr>
        <w:t xml:space="preserve"> </w:t>
      </w:r>
      <w:proofErr w:type="spellStart"/>
      <w:r w:rsidRPr="005907DA">
        <w:rPr>
          <w:rFonts w:cs="Arial" w:hint="cs"/>
          <w:rtl/>
        </w:rPr>
        <w:t>الأنغمار</w:t>
      </w:r>
      <w:proofErr w:type="spellEnd"/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الجزئي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لعديدات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الطيات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الجزئية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نوع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كوشي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ريمان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والتي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هي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نوع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متعدد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طيات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كيلر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المتطابق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محلياً</w:t>
      </w:r>
      <w:r w:rsidRPr="005907DA">
        <w:rPr>
          <w:rFonts w:cs="Arial"/>
          <w:rtl/>
        </w:rPr>
        <w:t xml:space="preserve">. </w:t>
      </w:r>
      <w:r w:rsidRPr="005907DA">
        <w:rPr>
          <w:rFonts w:cs="Arial" w:hint="cs"/>
          <w:rtl/>
        </w:rPr>
        <w:t>لقد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حصلنا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على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نتائج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للضرب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نوع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كوشي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ريمان</w:t>
      </w:r>
      <w:r w:rsidRPr="005907DA">
        <w:rPr>
          <w:rFonts w:cs="Arial"/>
          <w:rtl/>
        </w:rPr>
        <w:t xml:space="preserve"> </w:t>
      </w:r>
      <w:proofErr w:type="spellStart"/>
      <w:r w:rsidRPr="005907DA">
        <w:rPr>
          <w:rFonts w:cs="Arial" w:hint="cs"/>
          <w:rtl/>
        </w:rPr>
        <w:t>للأنغمار</w:t>
      </w:r>
      <w:proofErr w:type="spellEnd"/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الجزئي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لعديدات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الطيات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الجزئية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نوع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كوشي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ريمان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والتي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هي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نوع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متعدد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طيات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كلير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المتطابق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محلياً</w:t>
      </w:r>
      <w:r w:rsidRPr="005907DA">
        <w:rPr>
          <w:rFonts w:cs="Arial"/>
          <w:rtl/>
        </w:rPr>
        <w:t xml:space="preserve">. </w:t>
      </w:r>
      <w:r w:rsidRPr="005907DA">
        <w:rPr>
          <w:rFonts w:cs="Arial" w:hint="cs"/>
          <w:rtl/>
        </w:rPr>
        <w:t>أيضاً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ناقشنا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عديدات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الطيات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الجزئية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نوع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كوشي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ريمان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السرية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التامة</w:t>
      </w:r>
      <w:r w:rsidRPr="005907DA">
        <w:rPr>
          <w:rFonts w:cs="Arial"/>
          <w:rtl/>
        </w:rPr>
        <w:t xml:space="preserve">. </w:t>
      </w:r>
      <w:r w:rsidRPr="005907DA">
        <w:rPr>
          <w:rFonts w:cs="Arial" w:hint="cs"/>
          <w:rtl/>
        </w:rPr>
        <w:t>وأخيراً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درسنا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خواص</w:t>
      </w:r>
      <w:r w:rsidRPr="005907DA">
        <w:rPr>
          <w:rFonts w:cs="Arial"/>
          <w:rtl/>
        </w:rPr>
        <w:t xml:space="preserve"> </w:t>
      </w:r>
      <w:proofErr w:type="spellStart"/>
      <w:r w:rsidRPr="005907DA">
        <w:rPr>
          <w:rFonts w:cs="Arial" w:hint="cs"/>
          <w:rtl/>
        </w:rPr>
        <w:t>الأنحناء</w:t>
      </w:r>
      <w:proofErr w:type="spellEnd"/>
      <w:r w:rsidRPr="005907DA">
        <w:rPr>
          <w:rFonts w:cs="Arial"/>
          <w:rtl/>
        </w:rPr>
        <w:t xml:space="preserve"> </w:t>
      </w:r>
      <w:proofErr w:type="spellStart"/>
      <w:r w:rsidRPr="005907DA">
        <w:rPr>
          <w:rFonts w:cs="Arial" w:hint="cs"/>
          <w:rtl/>
        </w:rPr>
        <w:t>والتوبولجي</w:t>
      </w:r>
      <w:proofErr w:type="spellEnd"/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لعديدات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طيات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كلير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المتطابق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محلياً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تحت</w:t>
      </w:r>
      <w:r w:rsidRPr="005907DA">
        <w:rPr>
          <w:rFonts w:cs="Arial"/>
          <w:rtl/>
        </w:rPr>
        <w:t xml:space="preserve"> </w:t>
      </w:r>
      <w:proofErr w:type="spellStart"/>
      <w:r w:rsidRPr="005907DA">
        <w:rPr>
          <w:rFonts w:cs="Arial" w:hint="cs"/>
          <w:rtl/>
        </w:rPr>
        <w:t>الأنغمار</w:t>
      </w:r>
      <w:proofErr w:type="spellEnd"/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الجزئي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لعديدات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الطيات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الجزئية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من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نوع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كوشي</w:t>
      </w:r>
      <w:r w:rsidRPr="005907DA">
        <w:rPr>
          <w:rFonts w:cs="Arial"/>
          <w:rtl/>
        </w:rPr>
        <w:t xml:space="preserve"> </w:t>
      </w:r>
      <w:r w:rsidRPr="005907DA">
        <w:rPr>
          <w:rFonts w:cs="Arial" w:hint="cs"/>
          <w:rtl/>
        </w:rPr>
        <w:t>ريمان</w:t>
      </w:r>
      <w:r w:rsidR="000D3954">
        <w:rPr>
          <w:rFonts w:hint="cs"/>
          <w:b/>
          <w:bCs/>
          <w:rtl/>
        </w:rPr>
        <w:t>.</w:t>
      </w:r>
    </w:p>
    <w:p w:rsidR="000D3954" w:rsidRDefault="000D3954" w:rsidP="00EB31CA">
      <w:pPr>
        <w:rPr>
          <w:b/>
          <w:bCs/>
        </w:rPr>
      </w:pPr>
      <w:bookmarkStart w:id="0" w:name="_GoBack"/>
      <w:bookmarkEnd w:id="0"/>
    </w:p>
    <w:p w:rsidR="005907DA" w:rsidRPr="0067006C" w:rsidRDefault="005907DA" w:rsidP="00EB31CA">
      <w:pPr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04201C" w:rsidRPr="00DE5ABF" w:rsidRDefault="005907DA" w:rsidP="005907DA">
      <w:pPr>
        <w:shd w:val="clear" w:color="auto" w:fill="F5F5F5"/>
        <w:bidi w:val="0"/>
        <w:spacing w:after="0" w:line="240" w:lineRule="auto"/>
        <w:textAlignment w:val="top"/>
      </w:pPr>
      <w:r w:rsidRPr="005907DA">
        <w:rPr>
          <w:rFonts w:cs="Arial"/>
        </w:rPr>
        <w:t xml:space="preserve">Partial immersion of the </w:t>
      </w:r>
      <w:proofErr w:type="spellStart"/>
      <w:r w:rsidRPr="005907DA">
        <w:rPr>
          <w:rFonts w:cs="Arial"/>
        </w:rPr>
        <w:t>submanifolds</w:t>
      </w:r>
      <w:proofErr w:type="spellEnd"/>
      <w:r w:rsidRPr="005907DA">
        <w:rPr>
          <w:rFonts w:cs="Arial"/>
        </w:rPr>
        <w:t xml:space="preserve"> of the Cauchy Riemann type of the many folds of Clare has been studied by </w:t>
      </w:r>
      <w:proofErr w:type="spellStart"/>
      <w:r w:rsidRPr="005907DA">
        <w:rPr>
          <w:rFonts w:cs="Arial"/>
        </w:rPr>
        <w:t>Copashi</w:t>
      </w:r>
      <w:proofErr w:type="spellEnd"/>
      <w:r w:rsidRPr="005907DA">
        <w:rPr>
          <w:rFonts w:cs="Arial"/>
        </w:rPr>
        <w:t xml:space="preserve"> and others. The main objective of the research project is to study the partial submersion of the </w:t>
      </w:r>
      <w:proofErr w:type="spellStart"/>
      <w:r w:rsidRPr="005907DA">
        <w:rPr>
          <w:rFonts w:cs="Arial"/>
        </w:rPr>
        <w:t>submanifolds</w:t>
      </w:r>
      <w:proofErr w:type="spellEnd"/>
      <w:r w:rsidRPr="005907DA">
        <w:rPr>
          <w:rFonts w:cs="Arial"/>
        </w:rPr>
        <w:t xml:space="preserve"> of the type of Cauchy Riemann, which is a kind of multi-folds Keller mirroring locally. We got beaten on the results of the Cauchy Riemann type of Ingmar partial </w:t>
      </w:r>
      <w:proofErr w:type="spellStart"/>
      <w:r w:rsidRPr="005907DA">
        <w:rPr>
          <w:rFonts w:cs="Arial"/>
        </w:rPr>
        <w:t>submanifolds</w:t>
      </w:r>
      <w:proofErr w:type="spellEnd"/>
      <w:r w:rsidRPr="005907DA">
        <w:rPr>
          <w:rFonts w:cs="Arial"/>
        </w:rPr>
        <w:t xml:space="preserve"> of Cauchy Riemann type, which is a kind of multi-folds Claire mirroring locally. Also discussed the </w:t>
      </w:r>
      <w:proofErr w:type="spellStart"/>
      <w:r w:rsidRPr="005907DA">
        <w:rPr>
          <w:rFonts w:cs="Arial"/>
        </w:rPr>
        <w:t>submanifolds</w:t>
      </w:r>
      <w:proofErr w:type="spellEnd"/>
      <w:r w:rsidRPr="005907DA">
        <w:rPr>
          <w:rFonts w:cs="Arial"/>
        </w:rPr>
        <w:t xml:space="preserve"> of the type of Cauchy Riemann confidentiality. Finally, we studied the properties of the bow and </w:t>
      </w:r>
      <w:proofErr w:type="spellStart"/>
      <w:r w:rsidRPr="005907DA">
        <w:rPr>
          <w:rFonts w:cs="Arial"/>
        </w:rPr>
        <w:t>Altopolga</w:t>
      </w:r>
      <w:proofErr w:type="spellEnd"/>
      <w:r w:rsidRPr="005907DA">
        <w:rPr>
          <w:rFonts w:cs="Arial"/>
        </w:rPr>
        <w:t xml:space="preserve"> Many of the folds Claire mirroring locally under the partial submersion of </w:t>
      </w:r>
      <w:proofErr w:type="spellStart"/>
      <w:r w:rsidRPr="005907DA">
        <w:rPr>
          <w:rFonts w:cs="Arial"/>
        </w:rPr>
        <w:t>submanifolds</w:t>
      </w:r>
      <w:proofErr w:type="spellEnd"/>
      <w:r w:rsidRPr="005907DA">
        <w:rPr>
          <w:rFonts w:cs="Arial"/>
        </w:rPr>
        <w:t xml:space="preserve"> of the Cauchy Riemann type.</w:t>
      </w:r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3D64"/>
    <w:rsid w:val="00014851"/>
    <w:rsid w:val="000228B5"/>
    <w:rsid w:val="000301DE"/>
    <w:rsid w:val="000333A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A349B"/>
    <w:rsid w:val="000B47BD"/>
    <w:rsid w:val="000B597E"/>
    <w:rsid w:val="000B7534"/>
    <w:rsid w:val="000C0B4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013"/>
    <w:rsid w:val="0014072C"/>
    <w:rsid w:val="00143BD8"/>
    <w:rsid w:val="001440D0"/>
    <w:rsid w:val="001454DE"/>
    <w:rsid w:val="00147199"/>
    <w:rsid w:val="001471B8"/>
    <w:rsid w:val="00147215"/>
    <w:rsid w:val="001506AC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E42B7"/>
    <w:rsid w:val="001E541A"/>
    <w:rsid w:val="001E5D60"/>
    <w:rsid w:val="001F1880"/>
    <w:rsid w:val="001F45CC"/>
    <w:rsid w:val="00203CC9"/>
    <w:rsid w:val="00205210"/>
    <w:rsid w:val="00205E30"/>
    <w:rsid w:val="0020776F"/>
    <w:rsid w:val="00211032"/>
    <w:rsid w:val="00211FE9"/>
    <w:rsid w:val="00216935"/>
    <w:rsid w:val="00217E83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86396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C56"/>
    <w:rsid w:val="0069001B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E0A4E"/>
    <w:rsid w:val="006E4326"/>
    <w:rsid w:val="006F5FA2"/>
    <w:rsid w:val="006F7236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21A0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F1618"/>
    <w:rsid w:val="00800215"/>
    <w:rsid w:val="00800905"/>
    <w:rsid w:val="00802F0F"/>
    <w:rsid w:val="00803578"/>
    <w:rsid w:val="008056C1"/>
    <w:rsid w:val="0081450D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B5321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A4B"/>
    <w:rsid w:val="00B94D1B"/>
    <w:rsid w:val="00BA017A"/>
    <w:rsid w:val="00BA4520"/>
    <w:rsid w:val="00BA5459"/>
    <w:rsid w:val="00BA79C9"/>
    <w:rsid w:val="00BB02E9"/>
    <w:rsid w:val="00BB02F4"/>
    <w:rsid w:val="00BB378D"/>
    <w:rsid w:val="00BC663B"/>
    <w:rsid w:val="00BD25DE"/>
    <w:rsid w:val="00BD4664"/>
    <w:rsid w:val="00BE7CF0"/>
    <w:rsid w:val="00BF38C1"/>
    <w:rsid w:val="00BF45D1"/>
    <w:rsid w:val="00BF57F3"/>
    <w:rsid w:val="00C03A95"/>
    <w:rsid w:val="00C03F31"/>
    <w:rsid w:val="00C13CE2"/>
    <w:rsid w:val="00C144EA"/>
    <w:rsid w:val="00C169FF"/>
    <w:rsid w:val="00C176BE"/>
    <w:rsid w:val="00C17D5C"/>
    <w:rsid w:val="00C22920"/>
    <w:rsid w:val="00C345E3"/>
    <w:rsid w:val="00C41346"/>
    <w:rsid w:val="00C454B2"/>
    <w:rsid w:val="00C45FE1"/>
    <w:rsid w:val="00C47211"/>
    <w:rsid w:val="00C4789B"/>
    <w:rsid w:val="00C4792B"/>
    <w:rsid w:val="00C50EA1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47B4A"/>
    <w:rsid w:val="00E51906"/>
    <w:rsid w:val="00E51D35"/>
    <w:rsid w:val="00E52FC3"/>
    <w:rsid w:val="00E56B74"/>
    <w:rsid w:val="00E60426"/>
    <w:rsid w:val="00E67CAB"/>
    <w:rsid w:val="00E72485"/>
    <w:rsid w:val="00E7457A"/>
    <w:rsid w:val="00E80284"/>
    <w:rsid w:val="00E8148D"/>
    <w:rsid w:val="00E83689"/>
    <w:rsid w:val="00E86BD2"/>
    <w:rsid w:val="00E90F55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31CA"/>
    <w:rsid w:val="00EB7F4F"/>
    <w:rsid w:val="00EC1416"/>
    <w:rsid w:val="00EC5552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14DBF"/>
    <w:rsid w:val="00F200C6"/>
    <w:rsid w:val="00F20963"/>
    <w:rsid w:val="00F2336B"/>
    <w:rsid w:val="00F2598B"/>
    <w:rsid w:val="00F260B9"/>
    <w:rsid w:val="00F27E5C"/>
    <w:rsid w:val="00F30EBF"/>
    <w:rsid w:val="00F41316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3869"/>
    <w:rsid w:val="00FA61C2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33AE-27EF-4AA2-B14D-786EAF27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7</cp:revision>
  <dcterms:created xsi:type="dcterms:W3CDTF">2011-09-19T18:59:00Z</dcterms:created>
  <dcterms:modified xsi:type="dcterms:W3CDTF">2011-09-19T19:02:00Z</dcterms:modified>
</cp:coreProperties>
</file>